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page" w:horzAnchor="margin" w:tblpY="195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16"/>
        <w:gridCol w:w="2642"/>
      </w:tblGrid>
      <w:tr w:rsidR="0019124F" w:rsidRPr="0019124F" w14:paraId="32E14385" w14:textId="77777777" w:rsidTr="00D3309E">
        <w:trPr>
          <w:trHeight w:val="80"/>
        </w:trPr>
        <w:tc>
          <w:tcPr>
            <w:tcW w:w="5116" w:type="dxa"/>
            <w:tcBorders>
              <w:top w:val="nil"/>
              <w:bottom w:val="nil"/>
              <w:right w:val="nil"/>
            </w:tcBorders>
          </w:tcPr>
          <w:p w14:paraId="7BEBF866" w14:textId="77777777" w:rsidR="0019124F" w:rsidRPr="0019124F" w:rsidRDefault="0019124F" w:rsidP="0019124F">
            <w:pPr>
              <w:rPr>
                <w:rFonts w:ascii="Calibri" w:hAnsi="Calibri" w:cs="Times New Roman"/>
                <w:sz w:val="20"/>
                <w:szCs w:val="20"/>
              </w:rPr>
            </w:pPr>
            <w:r w:rsidRPr="0019124F">
              <w:rPr>
                <w:rFonts w:ascii="Calibri" w:hAnsi="Calibri" w:cs="Times New Roman"/>
                <w:sz w:val="20"/>
                <w:szCs w:val="20"/>
              </w:rPr>
              <w:t xml:space="preserve">Table 1. Baseline characteristics. 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</w:tcBorders>
          </w:tcPr>
          <w:p w14:paraId="26A56A07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</w:rPr>
            </w:pPr>
          </w:p>
        </w:tc>
      </w:tr>
      <w:tr w:rsidR="0019124F" w:rsidRPr="0019124F" w14:paraId="383CB1C1" w14:textId="77777777" w:rsidTr="0019124F">
        <w:trPr>
          <w:trHeight w:val="406"/>
        </w:trPr>
        <w:tc>
          <w:tcPr>
            <w:tcW w:w="5116" w:type="dxa"/>
            <w:tcBorders>
              <w:top w:val="single" w:sz="4" w:space="0" w:color="000000"/>
              <w:bottom w:val="thinThickMediumGap" w:sz="24" w:space="0" w:color="auto"/>
              <w:right w:val="nil"/>
            </w:tcBorders>
          </w:tcPr>
          <w:p w14:paraId="06E808E8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sz w:val="18"/>
                <w:szCs w:val="18"/>
              </w:rPr>
              <w:t>Characteristic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thinThickMediumGap" w:sz="24" w:space="0" w:color="auto"/>
            </w:tcBorders>
          </w:tcPr>
          <w:p w14:paraId="0EAA599E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sz w:val="18"/>
                <w:szCs w:val="18"/>
              </w:rPr>
              <w:t>Total N = 40</w:t>
            </w:r>
          </w:p>
        </w:tc>
      </w:tr>
      <w:tr w:rsidR="0019124F" w:rsidRPr="0019124F" w14:paraId="0FAE8DD4" w14:textId="77777777" w:rsidTr="00D3309E">
        <w:trPr>
          <w:trHeight w:val="215"/>
        </w:trPr>
        <w:tc>
          <w:tcPr>
            <w:tcW w:w="5116" w:type="dxa"/>
            <w:tcBorders>
              <w:top w:val="thinThickMediumGap" w:sz="24" w:space="0" w:color="auto"/>
            </w:tcBorders>
          </w:tcPr>
          <w:p w14:paraId="0B7C0B2A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Age (years)  at initiation of leflunomide</w:t>
            </w:r>
          </w:p>
        </w:tc>
        <w:tc>
          <w:tcPr>
            <w:tcW w:w="2642" w:type="dxa"/>
            <w:tcBorders>
              <w:top w:val="thinThickMediumGap" w:sz="24" w:space="0" w:color="auto"/>
            </w:tcBorders>
          </w:tcPr>
          <w:p w14:paraId="30C4F9C3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61.5±13.2</w:t>
            </w:r>
          </w:p>
        </w:tc>
      </w:tr>
      <w:tr w:rsidR="0019124F" w:rsidRPr="0019124F" w14:paraId="097182A1" w14:textId="77777777" w:rsidTr="00D3309E">
        <w:trPr>
          <w:trHeight w:val="215"/>
        </w:trPr>
        <w:tc>
          <w:tcPr>
            <w:tcW w:w="5116" w:type="dxa"/>
            <w:tcBorders>
              <w:bottom w:val="nil"/>
            </w:tcBorders>
          </w:tcPr>
          <w:p w14:paraId="3683A547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2642" w:type="dxa"/>
            <w:tcBorders>
              <w:bottom w:val="nil"/>
            </w:tcBorders>
          </w:tcPr>
          <w:p w14:paraId="73687586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124F" w:rsidRPr="0019124F" w14:paraId="70B408AF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62AD1229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African American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49E8729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2(5.0)</w:t>
            </w:r>
          </w:p>
        </w:tc>
      </w:tr>
      <w:tr w:rsidR="0019124F" w:rsidRPr="0019124F" w14:paraId="5913E96F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45BE04C7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Caucasian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5CA3304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37(92.5)</w:t>
            </w:r>
          </w:p>
        </w:tc>
      </w:tr>
      <w:tr w:rsidR="0019124F" w:rsidRPr="0019124F" w14:paraId="18DA3972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single" w:sz="4" w:space="0" w:color="000000"/>
            </w:tcBorders>
          </w:tcPr>
          <w:p w14:paraId="6BEF1E04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Hispanic</w:t>
            </w:r>
          </w:p>
        </w:tc>
        <w:tc>
          <w:tcPr>
            <w:tcW w:w="2642" w:type="dxa"/>
            <w:tcBorders>
              <w:top w:val="nil"/>
              <w:bottom w:val="single" w:sz="4" w:space="0" w:color="000000"/>
            </w:tcBorders>
          </w:tcPr>
          <w:p w14:paraId="4F5F5F5C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1(2.5)</w:t>
            </w:r>
          </w:p>
        </w:tc>
      </w:tr>
      <w:tr w:rsidR="0019124F" w:rsidRPr="0019124F" w14:paraId="39DD86D1" w14:textId="77777777" w:rsidTr="00D3309E">
        <w:trPr>
          <w:trHeight w:val="215"/>
        </w:trPr>
        <w:tc>
          <w:tcPr>
            <w:tcW w:w="5116" w:type="dxa"/>
            <w:tcBorders>
              <w:bottom w:val="nil"/>
            </w:tcBorders>
          </w:tcPr>
          <w:p w14:paraId="06DA88E8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642" w:type="dxa"/>
            <w:tcBorders>
              <w:bottom w:val="nil"/>
            </w:tcBorders>
          </w:tcPr>
          <w:p w14:paraId="08C2F27E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124F" w:rsidRPr="0019124F" w14:paraId="31C65C55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0289DEDD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7E377D14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24(60.0)</w:t>
            </w:r>
          </w:p>
        </w:tc>
      </w:tr>
      <w:tr w:rsidR="0019124F" w:rsidRPr="0019124F" w14:paraId="33B94188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single" w:sz="4" w:space="0" w:color="000000"/>
            </w:tcBorders>
          </w:tcPr>
          <w:p w14:paraId="21D10139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642" w:type="dxa"/>
            <w:tcBorders>
              <w:top w:val="nil"/>
              <w:bottom w:val="single" w:sz="4" w:space="0" w:color="000000"/>
            </w:tcBorders>
          </w:tcPr>
          <w:p w14:paraId="6A28A11A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16(40.0)</w:t>
            </w:r>
          </w:p>
        </w:tc>
      </w:tr>
      <w:tr w:rsidR="0019124F" w:rsidRPr="0019124F" w14:paraId="12ED5F39" w14:textId="77777777" w:rsidTr="00D3309E">
        <w:trPr>
          <w:trHeight w:val="215"/>
        </w:trPr>
        <w:tc>
          <w:tcPr>
            <w:tcW w:w="5116" w:type="dxa"/>
            <w:tcBorders>
              <w:bottom w:val="nil"/>
            </w:tcBorders>
          </w:tcPr>
          <w:p w14:paraId="6513C523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Smoking history - Tobacco</w:t>
            </w:r>
          </w:p>
        </w:tc>
        <w:tc>
          <w:tcPr>
            <w:tcW w:w="2642" w:type="dxa"/>
            <w:tcBorders>
              <w:bottom w:val="nil"/>
            </w:tcBorders>
          </w:tcPr>
          <w:p w14:paraId="427EBB89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124F" w:rsidRPr="0019124F" w14:paraId="5F7EC62F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376AC920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Current smoker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6B2AC0A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1(2.5)</w:t>
            </w:r>
          </w:p>
        </w:tc>
      </w:tr>
      <w:tr w:rsidR="0019124F" w:rsidRPr="0019124F" w14:paraId="48590599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1D85EF04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62F1C2F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14(35.0)</w:t>
            </w:r>
          </w:p>
        </w:tc>
      </w:tr>
      <w:tr w:rsidR="0019124F" w:rsidRPr="0019124F" w14:paraId="4BFC118D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single" w:sz="4" w:space="0" w:color="000000"/>
            </w:tcBorders>
          </w:tcPr>
          <w:p w14:paraId="1A38A636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sz w:val="18"/>
                <w:szCs w:val="18"/>
              </w:rPr>
              <w:t>Never</w:t>
            </w:r>
          </w:p>
        </w:tc>
        <w:tc>
          <w:tcPr>
            <w:tcW w:w="2642" w:type="dxa"/>
            <w:tcBorders>
              <w:top w:val="nil"/>
              <w:bottom w:val="single" w:sz="4" w:space="0" w:color="000000"/>
            </w:tcBorders>
          </w:tcPr>
          <w:p w14:paraId="0A4D211D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25(62.5)</w:t>
            </w:r>
          </w:p>
        </w:tc>
      </w:tr>
      <w:tr w:rsidR="0019124F" w:rsidRPr="0019124F" w14:paraId="429877C6" w14:textId="77777777" w:rsidTr="00D3309E">
        <w:trPr>
          <w:trHeight w:val="215"/>
        </w:trPr>
        <w:tc>
          <w:tcPr>
            <w:tcW w:w="5116" w:type="dxa"/>
            <w:tcBorders>
              <w:bottom w:val="nil"/>
            </w:tcBorders>
          </w:tcPr>
          <w:p w14:paraId="203A3B05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Is patient known to have antigen exposure?</w:t>
            </w:r>
          </w:p>
        </w:tc>
        <w:tc>
          <w:tcPr>
            <w:tcW w:w="2642" w:type="dxa"/>
            <w:tcBorders>
              <w:bottom w:val="nil"/>
            </w:tcBorders>
          </w:tcPr>
          <w:p w14:paraId="74F6FEC3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124F" w:rsidRPr="0019124F" w14:paraId="1D1BBF15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6E37C75C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sz w:val="18"/>
                <w:szCs w:val="18"/>
              </w:rPr>
              <w:t>Mold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CE80BDB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5(12.5)</w:t>
            </w:r>
          </w:p>
        </w:tc>
      </w:tr>
      <w:tr w:rsidR="0019124F" w:rsidRPr="0019124F" w14:paraId="3B762172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4C7E391B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sz w:val="18"/>
                <w:szCs w:val="18"/>
              </w:rPr>
              <w:t>Avian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2161AEA8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3</w:t>
            </w: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32.5</w:t>
            </w: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19124F" w:rsidRPr="0019124F" w14:paraId="47BCF9BE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3DEDF804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D5096FB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3(7.5)</w:t>
            </w:r>
          </w:p>
        </w:tc>
      </w:tr>
      <w:tr w:rsidR="0019124F" w:rsidRPr="0019124F" w14:paraId="44914546" w14:textId="77777777" w:rsidTr="00D3309E">
        <w:trPr>
          <w:trHeight w:val="215"/>
        </w:trPr>
        <w:tc>
          <w:tcPr>
            <w:tcW w:w="5116" w:type="dxa"/>
            <w:tcBorders>
              <w:top w:val="nil"/>
            </w:tcBorders>
          </w:tcPr>
          <w:p w14:paraId="37C5D0DB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2642" w:type="dxa"/>
            <w:tcBorders>
              <w:top w:val="nil"/>
            </w:tcBorders>
          </w:tcPr>
          <w:p w14:paraId="3AEA2B70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19(47.5)</w:t>
            </w:r>
          </w:p>
        </w:tc>
      </w:tr>
      <w:tr w:rsidR="0019124F" w:rsidRPr="0019124F" w14:paraId="2361A561" w14:textId="77777777" w:rsidTr="00D3309E">
        <w:trPr>
          <w:trHeight w:val="215"/>
        </w:trPr>
        <w:tc>
          <w:tcPr>
            <w:tcW w:w="5116" w:type="dxa"/>
            <w:tcBorders>
              <w:bottom w:val="single" w:sz="4" w:space="0" w:color="000000"/>
            </w:tcBorders>
          </w:tcPr>
          <w:p w14:paraId="141B6340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Surgical lung biopsy obtained</w:t>
            </w:r>
          </w:p>
        </w:tc>
        <w:tc>
          <w:tcPr>
            <w:tcW w:w="2642" w:type="dxa"/>
            <w:tcBorders>
              <w:bottom w:val="single" w:sz="4" w:space="0" w:color="000000"/>
            </w:tcBorders>
          </w:tcPr>
          <w:p w14:paraId="79BB5966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16(40.0)</w:t>
            </w:r>
          </w:p>
        </w:tc>
      </w:tr>
      <w:tr w:rsidR="0019124F" w:rsidRPr="0019124F" w14:paraId="68FD7A15" w14:textId="77777777" w:rsidTr="00D3309E">
        <w:trPr>
          <w:trHeight w:val="215"/>
        </w:trPr>
        <w:tc>
          <w:tcPr>
            <w:tcW w:w="5116" w:type="dxa"/>
            <w:tcBorders>
              <w:bottom w:val="single" w:sz="4" w:space="0" w:color="000000"/>
            </w:tcBorders>
          </w:tcPr>
          <w:p w14:paraId="74122F82" w14:textId="77777777" w:rsidR="0019124F" w:rsidRPr="0019124F" w:rsidRDefault="0019124F" w:rsidP="001912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Dose of Prednisone, mg</w:t>
            </w:r>
          </w:p>
        </w:tc>
        <w:tc>
          <w:tcPr>
            <w:tcW w:w="2642" w:type="dxa"/>
            <w:tcBorders>
              <w:bottom w:val="single" w:sz="4" w:space="0" w:color="000000"/>
            </w:tcBorders>
          </w:tcPr>
          <w:p w14:paraId="78B5940C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19.8</w:t>
            </w: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±</w:t>
            </w: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10.8</w:t>
            </w:r>
          </w:p>
        </w:tc>
      </w:tr>
      <w:tr w:rsidR="0019124F" w:rsidRPr="0019124F" w14:paraId="7399FB78" w14:textId="77777777" w:rsidTr="00D3309E">
        <w:trPr>
          <w:trHeight w:val="215"/>
        </w:trPr>
        <w:tc>
          <w:tcPr>
            <w:tcW w:w="5116" w:type="dxa"/>
            <w:tcBorders>
              <w:bottom w:val="nil"/>
            </w:tcBorders>
          </w:tcPr>
          <w:p w14:paraId="5F415CDB" w14:textId="77777777" w:rsidR="0019124F" w:rsidRPr="0019124F" w:rsidRDefault="0019124F" w:rsidP="0019124F">
            <w:p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PFTs at leflunomide initiation  </w:t>
            </w:r>
          </w:p>
        </w:tc>
        <w:tc>
          <w:tcPr>
            <w:tcW w:w="2642" w:type="dxa"/>
            <w:tcBorders>
              <w:bottom w:val="nil"/>
            </w:tcBorders>
          </w:tcPr>
          <w:p w14:paraId="6994269B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9124F" w:rsidRPr="0019124F" w14:paraId="58F03AF3" w14:textId="77777777" w:rsidTr="00D3309E">
        <w:trPr>
          <w:trHeight w:val="215"/>
        </w:trPr>
        <w:tc>
          <w:tcPr>
            <w:tcW w:w="5116" w:type="dxa"/>
            <w:tcBorders>
              <w:top w:val="nil"/>
              <w:bottom w:val="nil"/>
            </w:tcBorders>
          </w:tcPr>
          <w:p w14:paraId="755131C3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FVC%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46EEF9C1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66.3±19.2</w:t>
            </w:r>
          </w:p>
        </w:tc>
      </w:tr>
      <w:tr w:rsidR="0019124F" w:rsidRPr="0019124F" w14:paraId="4809025E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single" w:sz="4" w:space="0" w:color="000000"/>
            </w:tcBorders>
          </w:tcPr>
          <w:p w14:paraId="13127451" w14:textId="77777777" w:rsidR="0019124F" w:rsidRPr="0019124F" w:rsidRDefault="0019124F" w:rsidP="0019124F">
            <w:pPr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DLCO%</w:t>
            </w:r>
          </w:p>
        </w:tc>
        <w:tc>
          <w:tcPr>
            <w:tcW w:w="2642" w:type="dxa"/>
            <w:tcBorders>
              <w:top w:val="nil"/>
              <w:bottom w:val="single" w:sz="4" w:space="0" w:color="000000"/>
            </w:tcBorders>
          </w:tcPr>
          <w:p w14:paraId="4604FA74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51.4±19.6</w:t>
            </w:r>
          </w:p>
        </w:tc>
      </w:tr>
      <w:tr w:rsidR="0019124F" w:rsidRPr="0019124F" w14:paraId="1BF30A14" w14:textId="77777777" w:rsidTr="00D3309E">
        <w:trPr>
          <w:trHeight w:val="274"/>
        </w:trPr>
        <w:tc>
          <w:tcPr>
            <w:tcW w:w="5116" w:type="dxa"/>
            <w:tcBorders>
              <w:top w:val="single" w:sz="4" w:space="0" w:color="000000"/>
              <w:bottom w:val="nil"/>
            </w:tcBorders>
          </w:tcPr>
          <w:p w14:paraId="1CAC9BE7" w14:textId="77777777" w:rsidR="0019124F" w:rsidRPr="0019124F" w:rsidRDefault="0019124F" w:rsidP="001912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CT or HRCT features ( N = 28 )</w:t>
            </w: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2642" w:type="dxa"/>
            <w:tcBorders>
              <w:top w:val="single" w:sz="4" w:space="0" w:color="000000"/>
              <w:bottom w:val="nil"/>
            </w:tcBorders>
          </w:tcPr>
          <w:p w14:paraId="24E5B8E6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9124F" w:rsidRPr="0019124F" w14:paraId="51E7FDD1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nil"/>
            </w:tcBorders>
          </w:tcPr>
          <w:p w14:paraId="55D64F6C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Fibrosis &gt; 20%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9B1B7E1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14 (50.0)</w:t>
            </w:r>
          </w:p>
        </w:tc>
      </w:tr>
      <w:tr w:rsidR="0019124F" w:rsidRPr="0019124F" w14:paraId="7DCB628B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nil"/>
            </w:tcBorders>
          </w:tcPr>
          <w:p w14:paraId="4C0114EA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 xml:space="preserve">Fibrosis </w:t>
            </w: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≤</w:t>
            </w: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 xml:space="preserve"> 20%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608C349D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4 (14.3)</w:t>
            </w:r>
          </w:p>
        </w:tc>
      </w:tr>
      <w:tr w:rsidR="0019124F" w:rsidRPr="0019124F" w14:paraId="77A66415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single" w:sz="4" w:space="0" w:color="000000"/>
            </w:tcBorders>
          </w:tcPr>
          <w:p w14:paraId="7E9063D5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No fibrosis</w:t>
            </w:r>
          </w:p>
        </w:tc>
        <w:tc>
          <w:tcPr>
            <w:tcW w:w="2642" w:type="dxa"/>
            <w:tcBorders>
              <w:top w:val="nil"/>
              <w:bottom w:val="single" w:sz="4" w:space="0" w:color="000000"/>
            </w:tcBorders>
          </w:tcPr>
          <w:p w14:paraId="0452CD9B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10(35.7)</w:t>
            </w:r>
          </w:p>
        </w:tc>
      </w:tr>
      <w:tr w:rsidR="0019124F" w:rsidRPr="0019124F" w14:paraId="59AFBDF7" w14:textId="77777777" w:rsidTr="00D3309E">
        <w:trPr>
          <w:trHeight w:val="274"/>
        </w:trPr>
        <w:tc>
          <w:tcPr>
            <w:tcW w:w="5116" w:type="dxa"/>
            <w:tcBorders>
              <w:top w:val="single" w:sz="4" w:space="0" w:color="000000"/>
              <w:bottom w:val="nil"/>
            </w:tcBorders>
          </w:tcPr>
          <w:p w14:paraId="455A8359" w14:textId="77777777" w:rsidR="0019124F" w:rsidRPr="0019124F" w:rsidRDefault="0019124F" w:rsidP="0019124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Times New Roman" w:hint="eastAsia"/>
                <w:sz w:val="18"/>
                <w:szCs w:val="18"/>
              </w:rPr>
              <w:t>Reason for Leflunomide initiation</w:t>
            </w:r>
          </w:p>
        </w:tc>
        <w:tc>
          <w:tcPr>
            <w:tcW w:w="2642" w:type="dxa"/>
            <w:tcBorders>
              <w:top w:val="single" w:sz="4" w:space="0" w:color="000000"/>
              <w:bottom w:val="nil"/>
            </w:tcBorders>
          </w:tcPr>
          <w:p w14:paraId="3C6DC1C7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9124F" w:rsidRPr="0019124F" w14:paraId="5F5A0B0D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nil"/>
            </w:tcBorders>
          </w:tcPr>
          <w:p w14:paraId="4617A24B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Adverse effect from prior medications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13B9F0DD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8(20.0)</w:t>
            </w:r>
          </w:p>
        </w:tc>
      </w:tr>
      <w:tr w:rsidR="0019124F" w:rsidRPr="0019124F" w14:paraId="34FF758E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nil"/>
            </w:tcBorders>
          </w:tcPr>
          <w:p w14:paraId="1C66D77A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Poor response to prior medications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3065306C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13(32.5)</w:t>
            </w:r>
          </w:p>
        </w:tc>
      </w:tr>
      <w:tr w:rsidR="0019124F" w:rsidRPr="0019124F" w14:paraId="0967B772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nil"/>
            </w:tcBorders>
          </w:tcPr>
          <w:p w14:paraId="474D85A7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 w:hint="eastAsia"/>
                <w:color w:val="000000"/>
                <w:sz w:val="18"/>
                <w:szCs w:val="18"/>
              </w:rPr>
              <w:t>Started as</w:t>
            </w: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1st immunomodulatory agent</w:t>
            </w:r>
          </w:p>
        </w:tc>
        <w:tc>
          <w:tcPr>
            <w:tcW w:w="2642" w:type="dxa"/>
            <w:tcBorders>
              <w:top w:val="nil"/>
              <w:bottom w:val="nil"/>
            </w:tcBorders>
          </w:tcPr>
          <w:p w14:paraId="040D32EF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15(37.5)</w:t>
            </w:r>
          </w:p>
        </w:tc>
      </w:tr>
      <w:tr w:rsidR="0019124F" w:rsidRPr="0019124F" w14:paraId="5D3503EA" w14:textId="77777777" w:rsidTr="00D3309E">
        <w:trPr>
          <w:trHeight w:val="274"/>
        </w:trPr>
        <w:tc>
          <w:tcPr>
            <w:tcW w:w="5116" w:type="dxa"/>
            <w:tcBorders>
              <w:top w:val="nil"/>
              <w:bottom w:val="single" w:sz="4" w:space="0" w:color="000000"/>
            </w:tcBorders>
          </w:tcPr>
          <w:p w14:paraId="6AF541DD" w14:textId="77777777" w:rsidR="0019124F" w:rsidRPr="0019124F" w:rsidRDefault="0019124F" w:rsidP="0019124F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2642" w:type="dxa"/>
            <w:tcBorders>
              <w:top w:val="nil"/>
              <w:bottom w:val="single" w:sz="4" w:space="0" w:color="000000"/>
            </w:tcBorders>
          </w:tcPr>
          <w:p w14:paraId="5DECB6FE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9124F">
              <w:rPr>
                <w:rFonts w:ascii="Calibri" w:hAnsi="Calibri" w:cs="Calibri"/>
                <w:color w:val="000000"/>
                <w:sz w:val="18"/>
                <w:szCs w:val="18"/>
              </w:rPr>
              <w:t>4(10.0)</w:t>
            </w:r>
          </w:p>
        </w:tc>
      </w:tr>
      <w:tr w:rsidR="0019124F" w:rsidRPr="0019124F" w14:paraId="431F5A6E" w14:textId="77777777" w:rsidTr="00D3309E">
        <w:trPr>
          <w:trHeight w:val="173"/>
        </w:trPr>
        <w:tc>
          <w:tcPr>
            <w:tcW w:w="7758" w:type="dxa"/>
            <w:gridSpan w:val="2"/>
            <w:tcBorders>
              <w:top w:val="single" w:sz="4" w:space="0" w:color="000000"/>
              <w:bottom w:val="nil"/>
            </w:tcBorders>
          </w:tcPr>
          <w:p w14:paraId="55E41973" w14:textId="649FBD11" w:rsidR="0019124F" w:rsidRPr="0019124F" w:rsidRDefault="0019124F" w:rsidP="0019124F">
            <w:pPr>
              <w:rPr>
                <w:rFonts w:ascii="Calibri" w:hAnsi="Calibri" w:cs="Calibri"/>
                <w:sz w:val="16"/>
                <w:szCs w:val="16"/>
              </w:rPr>
            </w:pPr>
            <w:r w:rsidRPr="0019124F">
              <w:rPr>
                <w:rFonts w:ascii="Calibri" w:hAnsi="Calibri" w:cs="Calibri"/>
                <w:color w:val="000000"/>
                <w:sz w:val="16"/>
                <w:szCs w:val="16"/>
              </w:rPr>
              <w:t>Statistics presented as Mean ± SD or N (%</w:t>
            </w:r>
            <w:r w:rsidR="0016000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of total</w:t>
            </w:r>
            <w:r w:rsidRPr="0019124F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). PFT: pulmonary function test, </w:t>
            </w:r>
            <w:r w:rsidRPr="0019124F">
              <w:rPr>
                <w:rFonts w:ascii="Calibri" w:hAnsi="Calibri" w:cs="Calibri" w:hint="eastAsia"/>
                <w:sz w:val="16"/>
                <w:szCs w:val="16"/>
              </w:rPr>
              <w:t>FVC: forced vital capacity</w:t>
            </w:r>
            <w:r w:rsidRPr="0019124F">
              <w:rPr>
                <w:rFonts w:ascii="Calibri" w:hAnsi="Calibri" w:cs="Calibri"/>
                <w:sz w:val="16"/>
                <w:szCs w:val="16"/>
              </w:rPr>
              <w:t>,</w:t>
            </w:r>
            <w:r w:rsidRPr="0019124F">
              <w:rPr>
                <w:rFonts w:ascii="Calibri" w:hAnsi="Calibri" w:cs="Calibri" w:hint="eastAsia"/>
                <w:sz w:val="16"/>
                <w:szCs w:val="16"/>
              </w:rPr>
              <w:t xml:space="preserve"> DLCO: diffusing capacity for carbon monoxide</w:t>
            </w:r>
            <w:r w:rsidRPr="0019124F">
              <w:rPr>
                <w:rFonts w:ascii="Calibri" w:hAnsi="Calibri" w:cs="Calibri"/>
                <w:sz w:val="16"/>
                <w:szCs w:val="16"/>
              </w:rPr>
              <w:t xml:space="preserve">, CT: computed tomography, HRCT: </w:t>
            </w:r>
            <w:r w:rsidRPr="0019124F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19124F">
              <w:rPr>
                <w:rFonts w:ascii="Calibri" w:hAnsi="Calibri" w:cs="Calibri"/>
                <w:sz w:val="16"/>
                <w:szCs w:val="16"/>
              </w:rPr>
              <w:t xml:space="preserve">High-resolution computed tomography </w:t>
            </w:r>
          </w:p>
          <w:p w14:paraId="2AB12AC5" w14:textId="6D79A588" w:rsidR="0019124F" w:rsidRPr="0019124F" w:rsidRDefault="0019124F" w:rsidP="0019124F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19124F">
              <w:rPr>
                <w:rFonts w:ascii="Calibri" w:hAnsi="Calibri" w:cs="Calibri"/>
                <w:i/>
                <w:sz w:val="16"/>
                <w:szCs w:val="16"/>
              </w:rPr>
              <w:t>*Imaging stud</w:t>
            </w:r>
            <w:r w:rsidR="00160001">
              <w:rPr>
                <w:rFonts w:ascii="Calibri" w:hAnsi="Calibri" w:cs="Calibri"/>
                <w:i/>
                <w:sz w:val="16"/>
                <w:szCs w:val="16"/>
              </w:rPr>
              <w:t>ies</w:t>
            </w:r>
            <w:r w:rsidRPr="0019124F">
              <w:rPr>
                <w:rFonts w:ascii="Calibri" w:hAnsi="Calibri" w:cs="Calibri"/>
                <w:i/>
                <w:sz w:val="16"/>
                <w:szCs w:val="16"/>
              </w:rPr>
              <w:t xml:space="preserve"> w</w:t>
            </w:r>
            <w:r w:rsidR="00160001">
              <w:rPr>
                <w:rFonts w:ascii="Calibri" w:hAnsi="Calibri" w:cs="Calibri"/>
                <w:i/>
                <w:sz w:val="16"/>
                <w:szCs w:val="16"/>
              </w:rPr>
              <w:t>ere</w:t>
            </w:r>
            <w:r w:rsidRPr="0019124F">
              <w:rPr>
                <w:rFonts w:ascii="Calibri" w:hAnsi="Calibri" w:cs="Calibri"/>
                <w:i/>
                <w:sz w:val="16"/>
                <w:szCs w:val="16"/>
              </w:rPr>
              <w:t xml:space="preserve"> reviewed for patients who were included for longitudinal analysis (N=31).</w:t>
            </w:r>
            <w:r w:rsidR="00160001">
              <w:rPr>
                <w:rFonts w:ascii="Calibri" w:hAnsi="Calibri" w:cs="Calibri"/>
                <w:i/>
                <w:sz w:val="16"/>
                <w:szCs w:val="16"/>
              </w:rPr>
              <w:t xml:space="preserve"> T</w:t>
            </w:r>
            <w:r w:rsidRPr="0019124F">
              <w:rPr>
                <w:rFonts w:ascii="Calibri" w:hAnsi="Calibri" w:cs="Calibri"/>
                <w:i/>
                <w:sz w:val="16"/>
                <w:szCs w:val="16"/>
              </w:rPr>
              <w:t>hree patients were excluded for missi</w:t>
            </w:r>
            <w:bookmarkStart w:id="0" w:name="_GoBack"/>
            <w:bookmarkEnd w:id="0"/>
            <w:r w:rsidRPr="0019124F">
              <w:rPr>
                <w:rFonts w:ascii="Calibri" w:hAnsi="Calibri" w:cs="Calibri"/>
                <w:i/>
                <w:sz w:val="16"/>
                <w:szCs w:val="16"/>
              </w:rPr>
              <w:t xml:space="preserve">ng data. </w:t>
            </w:r>
          </w:p>
          <w:p w14:paraId="69C280CF" w14:textId="77777777" w:rsidR="0019124F" w:rsidRPr="0019124F" w:rsidRDefault="0019124F" w:rsidP="0019124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5D47CB5" w14:textId="77777777" w:rsidR="0019124F" w:rsidRPr="0019124F" w:rsidRDefault="0019124F" w:rsidP="0019124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3C12118" w14:textId="77777777" w:rsidR="0019124F" w:rsidRPr="0019124F" w:rsidRDefault="0019124F" w:rsidP="0019124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324411A" w14:textId="77777777" w:rsidR="000B1D65" w:rsidRDefault="00160001"/>
    <w:sectPr w:rsidR="000B1D65" w:rsidSect="006B7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0D4F"/>
    <w:multiLevelType w:val="hybridMultilevel"/>
    <w:tmpl w:val="517C9992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4F"/>
    <w:rsid w:val="00046549"/>
    <w:rsid w:val="000B65ED"/>
    <w:rsid w:val="00155E2A"/>
    <w:rsid w:val="00160001"/>
    <w:rsid w:val="0019124F"/>
    <w:rsid w:val="001A26B4"/>
    <w:rsid w:val="00202747"/>
    <w:rsid w:val="00213A19"/>
    <w:rsid w:val="0025284D"/>
    <w:rsid w:val="002A047A"/>
    <w:rsid w:val="002C0DD8"/>
    <w:rsid w:val="003508E6"/>
    <w:rsid w:val="003C37D2"/>
    <w:rsid w:val="00477820"/>
    <w:rsid w:val="00544A85"/>
    <w:rsid w:val="0056097C"/>
    <w:rsid w:val="005644DA"/>
    <w:rsid w:val="00576D98"/>
    <w:rsid w:val="00591D27"/>
    <w:rsid w:val="005A3205"/>
    <w:rsid w:val="006B7F23"/>
    <w:rsid w:val="007446E3"/>
    <w:rsid w:val="00772F24"/>
    <w:rsid w:val="00816786"/>
    <w:rsid w:val="008F0B06"/>
    <w:rsid w:val="008F34BE"/>
    <w:rsid w:val="00953C35"/>
    <w:rsid w:val="009E1A20"/>
    <w:rsid w:val="00A45192"/>
    <w:rsid w:val="00A702B7"/>
    <w:rsid w:val="00AB253C"/>
    <w:rsid w:val="00AD3B0B"/>
    <w:rsid w:val="00AF6476"/>
    <w:rsid w:val="00B04EA1"/>
    <w:rsid w:val="00B44D61"/>
    <w:rsid w:val="00B54279"/>
    <w:rsid w:val="00B74FE3"/>
    <w:rsid w:val="00C7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4104A3"/>
  <w15:chartTrackingRefBased/>
  <w15:docId w15:val="{97D10A7D-89BD-1943-8957-1C1A8657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DD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DD8"/>
    <w:rPr>
      <w:rFonts w:ascii="Times New Roman" w:hAnsi="Times New Roman" w:cs="Times New Roman"/>
      <w:sz w:val="18"/>
      <w:szCs w:val="18"/>
    </w:rPr>
  </w:style>
  <w:style w:type="table" w:customStyle="1" w:styleId="TableGrid1">
    <w:name w:val="Table Grid1"/>
    <w:basedOn w:val="TableNormal"/>
    <w:uiPriority w:val="59"/>
    <w:rsid w:val="0019124F"/>
    <w:rPr>
      <w:rFonts w:eastAsia="Malgun Gothic"/>
      <w:sz w:val="22"/>
      <w:szCs w:val="22"/>
      <w:lang w:eastAsia="ko-K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1054</Characters>
  <Application>Microsoft Office Word</Application>
  <DocSecurity>0</DocSecurity>
  <Lines>21</Lines>
  <Paragraphs>8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 Pande</dc:creator>
  <cp:keywords/>
  <dc:description/>
  <cp:lastModifiedBy>Aman Pande</cp:lastModifiedBy>
  <cp:revision>2</cp:revision>
  <dcterms:created xsi:type="dcterms:W3CDTF">2019-11-15T17:34:00Z</dcterms:created>
  <dcterms:modified xsi:type="dcterms:W3CDTF">2019-11-15T17:34:00Z</dcterms:modified>
</cp:coreProperties>
</file>